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Курган</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КУРГАНСКОЙ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машиночитаемого доверенности от 16.06.2025 № 9efb4630-6a99-47b7-a30b-fc81f97d1f59</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предрейсовому и послерейсовому медицинскому осмотру работников УФПС Курганской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по истечении 36 (тридцати шести) месяцев с момента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2 (два)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 и выписка из журнала регистрации предрейсовых, послерейсовых медицинских осмотров водителей</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"29569" \displaced</w:instrText>
              <w:fldChar w:fldCharType="separate"/>
            </w:r>
            <w:r>
              <w:t xml:space="preserve">Гарантийный срок составляет </w:t>
            </w:r>
            <w:r>
              <w:fldChar w:fldCharType="begin" w:fldLock="true"/>
              <w:instrText xml:space="preserve">LBVARIABLE \id "54466"</w:instrText>
              <w:fldChar w:fldCharType="separate"/>
            </w:r>
            <w:r>
              <w:t xml:space="preserve">36 (тридцать шесть) месяцев</w:t>
            </w:r>
            <w:r>
              <w:fldChar w:fldCharType="end"/>
            </w:r>
            <w:r>
              <w:t>.</w:t>
            </w:r>
            <w:r>
              <w:fldChar w:fldCharType="end"/>
            </w:r>
          </w:p>
          <w:p>
            <w:pPr>
              <w:pStyle w:val="LBBodyText1"/>
            </w:pPr>
            <w:r>
              <w:fldChar w:fldCharType="begin" w:fldLock="true"/>
              <w:instrText xml:space="preserve">LBVARIABLE \id "29569" \displaced</w:instrText>
              <w:fldChar w:fldCharType="separate"/>
            </w:r>
            <w:r>
              <w:t xml:space="preserve">Выявленные недостатки устраняются Исполнителем в течение </w:t>
            </w:r>
            <w:r>
              <w:fldChar w:fldCharType="begin" w:fldLock="true"/>
              <w:instrText xml:space="preserve">LBVARIABLE \id "54467"</w:instrText>
              <w:fldChar w:fldCharType="separate"/>
            </w:r>
            <w:r>
              <w:t xml:space="preserve">10 (десяти) рабочих дней</w:t>
            </w:r>
            <w:r>
              <w:fldChar w:fldCharType="end"/>
            </w:r>
            <w:r>
              <w:t xml:space="preserve"> с даты получения письменного требования от Заказчика об устранении недостатков в оказанных Услугах.</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"76554"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3 500 (Три тысячи пятьсот)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суммы обеспечения исполнения обязательств (кроме гарантийных)</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true"/>
              <w:instrText xml:space="preserve">LBVARIABLE \id "32587"</w:instrText>
              <w:fldChar w:fldCharType="separate"/>
            </w:r>
            <w:r>
              <w:t xml:space="preserve">включая </w:t>
            </w:r>
            <w:r>
              <w:fldChar w:fldCharType="begin" w:fldLock="true"/>
              <w:instrText xml:space="preserve">LBVARIABLE \id "54479"</w:instrText>
              <w:fldChar w:fldCharType="separate"/>
            </w:r>
            <w:r>
              <w:t xml:space="preserve">все обязательства по договору (кроме гарантийных обязательств)</w:t>
            </w:r>
            <w:r>
              <w:fldChar w:fldCharType="end"/>
            </w:r>
            <w:r>
              <w:fldChar w:fldCharType="end"/>
            </w:r>
            <w:r>
              <w:t xml:space="preserve">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140 532 (Сто сорок тысяч пятьсот тридцать два) рубля 30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Курганской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в течении 37 (тридцати семи) месяцев</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Гарантийный срок на оказанные Услуги установлен пунктом 1.10 Договора. Датой начала течения гарантийного срока считается дата подписания Сторонами Акта сдачи-приемки оказанных Услуг. При этом гарантийный срок продлевается на время, в течение которого устранялись недостатки в оказанных Услугах.</w:t>
      </w:r>
      <w:r>
        <w:rPr>
          <w:lang w:val="ru-RU"/>
        </w:rPr>
        <w:fldChar w:fldCharType="end"/>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Все сопутствующие гарантийному обслуживанию мероприятия осуществляются силами и за счет Исполнителя.</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КУРГАНСКОЙ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640700, РОССИЯ, КУРГАНСКАЯ ОБЛ, КУРГАН Г, ГОГОЛЯ УЛ, 44, стр 3</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640700, г. Курган, ул. Гоголя, д. 44, стр.3</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450143001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40502810511280719121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+7 (352) 242 25 50</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Elena_Biryukova@russianpost.ru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Предрейсовый/ послерейсовый медицинский осмотр</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Единица (осмотр)</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60 444</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Курган, ул. Химмашевская, 14А</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Макушино, ул. Демьяна Бедного, дом 47</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р.п. Мишкино, ул. Павших Борцов, 15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Куртамыш, ул. Свободы, 2</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Шадринск, ул. Автомобилистов, 3А</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6</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Шумиха, ул. Кирова, 13</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Курганской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_________________________________________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Olga.Durova</cp:lastModifiedBy>
  <dcterms:created xsi:type="dcterms:W3CDTF">2026-02-01T21:23:00+03:00</dcterms:created>
  <dcterms:modified xsi:type="dcterms:W3CDTF">2026-06-09T09:10:51.139+05:00</dcterms:modified>
  <dc:title>Пустой шаблон со стилями</dc:title>
  <cp:keywords>Шаблон;Пустой;Стили</cp:keywords>
  <cp:revision>1</cp:revision>
  <cp:lastPrinted>2014-05-26T14:27:00Z</cp:lastPrinted>
</cp:coreProperties>
</file>